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B95" w:rsidRPr="00923B95" w:rsidRDefault="00E725F6">
      <w:pPr>
        <w:rPr>
          <w:rFonts w:ascii="Arial Narrow" w:hAnsi="Arial Narrow"/>
        </w:rPr>
      </w:pPr>
      <w:r>
        <w:rPr>
          <w:rFonts w:ascii="Arial Narrow" w:hAnsi="Arial Narrow"/>
        </w:rPr>
        <w:t>Příloha č. 2</w:t>
      </w:r>
      <w:r w:rsidR="00923B95" w:rsidRPr="00923B95">
        <w:rPr>
          <w:rFonts w:ascii="Arial Narrow" w:hAnsi="Arial Narrow"/>
        </w:rPr>
        <w:t xml:space="preserve"> –</w:t>
      </w:r>
      <w:r w:rsidR="00923B95">
        <w:rPr>
          <w:rFonts w:ascii="Arial Narrow" w:hAnsi="Arial Narrow"/>
        </w:rPr>
        <w:t xml:space="preserve"> </w:t>
      </w:r>
      <w:r w:rsidR="00923B95" w:rsidRPr="00923B95">
        <w:rPr>
          <w:rFonts w:ascii="Arial Narrow" w:hAnsi="Arial Narrow"/>
        </w:rPr>
        <w:t>čestné prohlášení statutárního orgánu právnické osoby</w:t>
      </w:r>
    </w:p>
    <w:p w:rsidR="00923B95" w:rsidRDefault="00923B95"/>
    <w:p w:rsidR="00923B95" w:rsidRDefault="00923B95"/>
    <w:p w:rsidR="00AF2155" w:rsidRPr="00215283" w:rsidRDefault="00F444C4" w:rsidP="00AF2155">
      <w:pPr>
        <w:jc w:val="both"/>
        <w:rPr>
          <w:rFonts w:ascii="Arial Narrow" w:hAnsi="Arial Narrow"/>
          <w:b/>
          <w:szCs w:val="28"/>
        </w:rPr>
      </w:pPr>
      <w:r>
        <w:rPr>
          <w:rFonts w:ascii="Arial Narrow" w:hAnsi="Arial Narrow"/>
        </w:rPr>
        <w:t>Název veřejné zakázky:</w:t>
      </w:r>
      <w:r>
        <w:rPr>
          <w:rFonts w:ascii="Arial Narrow" w:hAnsi="Arial Narrow" w:cs="Calibri"/>
        </w:rPr>
        <w:t xml:space="preserve"> </w:t>
      </w:r>
      <w:r w:rsidR="00E56404">
        <w:rPr>
          <w:rFonts w:ascii="Arial Narrow" w:hAnsi="Arial Narrow" w:cs="Calibri"/>
        </w:rPr>
        <w:t>„</w:t>
      </w:r>
      <w:bookmarkStart w:id="0" w:name="_GoBack"/>
      <w:bookmarkEnd w:id="0"/>
      <w:r w:rsidR="00E56404" w:rsidRPr="00E56404">
        <w:rPr>
          <w:rFonts w:ascii="Arial Narrow" w:hAnsi="Arial Narrow"/>
          <w:b/>
        </w:rPr>
        <w:t>Úprava VZT na odd 1. B – budova A v PN Horní Beřkovice</w:t>
      </w:r>
      <w:r w:rsidR="004B3350">
        <w:rPr>
          <w:rFonts w:ascii="Arial Narrow" w:hAnsi="Arial Narrow"/>
          <w:b/>
        </w:rPr>
        <w:t>“</w:t>
      </w:r>
    </w:p>
    <w:p w:rsidR="00923B95" w:rsidRPr="00D31023" w:rsidRDefault="00AF2155" w:rsidP="00FE6334">
      <w:pPr>
        <w:jc w:val="both"/>
        <w:rPr>
          <w:rFonts w:ascii="Arial Narrow" w:hAnsi="Arial Narrow" w:cs="Arial"/>
          <w:szCs w:val="26"/>
          <w:u w:val="single"/>
        </w:rPr>
      </w:pPr>
      <w:r>
        <w:rPr>
          <w:rFonts w:ascii="Arial Narrow" w:hAnsi="Arial Narrow"/>
        </w:rPr>
        <w:t xml:space="preserve">    </w:t>
      </w:r>
    </w:p>
    <w:p w:rsidR="00923B95" w:rsidRPr="00D31023" w:rsidRDefault="00923B95" w:rsidP="00923B95">
      <w:pPr>
        <w:ind w:left="708" w:firstLine="708"/>
        <w:rPr>
          <w:rFonts w:ascii="Arial Narrow" w:hAnsi="Arial Narrow"/>
          <w:szCs w:val="28"/>
        </w:rPr>
      </w:pPr>
    </w:p>
    <w:p w:rsidR="00923B95" w:rsidRDefault="00923B95"/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5"/>
        <w:gridCol w:w="5253"/>
        <w:gridCol w:w="264"/>
      </w:tblGrid>
      <w:tr w:rsidR="00AD0FFA" w:rsidRPr="00A63A5B" w:rsidTr="00A8381C">
        <w:trPr>
          <w:gridAfter w:val="1"/>
          <w:wAfter w:w="143" w:type="pct"/>
          <w:trHeight w:val="24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D0FFA" w:rsidRPr="00923B95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sz w:val="22"/>
                <w:szCs w:val="20"/>
              </w:rPr>
              <w:t>Identifikační údaje zadavatele</w:t>
            </w:r>
          </w:p>
        </w:tc>
      </w:tr>
      <w:tr w:rsidR="00AD0FFA" w:rsidRPr="00A63A5B" w:rsidTr="00A8381C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Psychiatrická nemocnice Horní Beřkovice</w:t>
            </w:r>
          </w:p>
        </w:tc>
      </w:tr>
      <w:tr w:rsidR="00AD0FFA" w:rsidRPr="00A63A5B" w:rsidTr="00A8381C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00673552</w:t>
            </w:r>
          </w:p>
        </w:tc>
      </w:tr>
      <w:tr w:rsidR="00AD0FFA" w:rsidRPr="00A63A5B" w:rsidTr="00A8381C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Podřipská 1, Horní Beřkovice, PSČ: 411 85</w:t>
            </w:r>
          </w:p>
        </w:tc>
      </w:tr>
    </w:tbl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Identifikační údaje statutárního orgánu právnické osoby</w:t>
      </w: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AD0FFA" w:rsidRPr="00A63A5B" w:rsidTr="00A8381C">
        <w:trPr>
          <w:cantSplit/>
          <w:trHeight w:val="348"/>
        </w:trPr>
        <w:tc>
          <w:tcPr>
            <w:tcW w:w="3686" w:type="dxa"/>
            <w:tcBorders>
              <w:top w:val="single" w:sz="6" w:space="0" w:color="73767D"/>
            </w:tcBorders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Jméno a příjmení statutárního orgánu</w:t>
            </w:r>
          </w:p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 xml:space="preserve">Datum narození </w:t>
            </w:r>
          </w:p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Statutární orgán právnické osoby s názvem firmy: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AD0FFA" w:rsidRPr="00A63A5B" w:rsidTr="00A8381C">
        <w:trPr>
          <w:cantSplit/>
          <w:trHeight w:val="227"/>
        </w:trPr>
        <w:tc>
          <w:tcPr>
            <w:tcW w:w="3686" w:type="dxa"/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IČ</w:t>
            </w:r>
            <w:r w:rsidRPr="00A63A5B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5314" w:type="dxa"/>
          </w:tcPr>
          <w:p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AD0FFA" w:rsidRPr="00A63A5B" w:rsidTr="00A8381C">
        <w:trPr>
          <w:cantSplit/>
          <w:trHeight w:val="227"/>
        </w:trPr>
        <w:tc>
          <w:tcPr>
            <w:tcW w:w="3686" w:type="dxa"/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Sídlo</w:t>
            </w:r>
            <w:r w:rsidRPr="00A63A5B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5314" w:type="dxa"/>
          </w:tcPr>
          <w:p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</w:tbl>
    <w:p w:rsidR="001D22D2" w:rsidRDefault="001D22D2"/>
    <w:p w:rsidR="00AD0FFA" w:rsidRDefault="00AD0FFA"/>
    <w:p w:rsidR="00AD0FFA" w:rsidRPr="00A63A5B" w:rsidRDefault="00AD0FFA" w:rsidP="00AD0FFA">
      <w:pPr>
        <w:rPr>
          <w:rFonts w:ascii="Arial Narrow" w:hAnsi="Arial Narrow"/>
          <w:sz w:val="22"/>
          <w:szCs w:val="18"/>
        </w:rPr>
      </w:pPr>
      <w:r w:rsidRPr="00A63A5B">
        <w:rPr>
          <w:rFonts w:ascii="Arial Narrow" w:hAnsi="Arial Narrow"/>
          <w:sz w:val="22"/>
          <w:szCs w:val="18"/>
        </w:rPr>
        <w:t>Prohlašuji na svoji čest, že jsem jako člen statutárního orgánu účastníka zadávacího řízení na shora uvedenou veřejnou zakázku</w:t>
      </w:r>
    </w:p>
    <w:p w:rsidR="00AD0FFA" w:rsidRPr="00A63A5B" w:rsidRDefault="00AD0FFA" w:rsidP="00AD0FFA">
      <w:pPr>
        <w:rPr>
          <w:rFonts w:ascii="Arial Narrow" w:hAnsi="Arial Narrow"/>
          <w:sz w:val="22"/>
          <w:szCs w:val="18"/>
        </w:rPr>
      </w:pPr>
    </w:p>
    <w:p w:rsidR="00AD0FFA" w:rsidRPr="00A63A5B" w:rsidRDefault="00AD0FFA" w:rsidP="00AD0FFA">
      <w:p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1. nebyl v zemi svého sídla v posledních 5 letech před zahájením zadávacího řízení pravomocně odsouzen pro </w:t>
      </w:r>
    </w:p>
    <w:p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trestný čin spáchaný ve prospěch organizované zločinecké skupiny nebo trestný čin účasti na organizované zločinecké skupině,</w:t>
      </w:r>
    </w:p>
    <w:p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trestný čin obchodování s lidmi,</w:t>
      </w:r>
    </w:p>
    <w:p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tyto trestné činy proti majetku (podvod, úvěrový podvod, dotační podvod, podílnictví, podílnictví z nedbalosti, legalizace výnosů z trestné činnosti, legalizace výnosů z trestné činnosti z nedbalosti,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tyto trestné činy hospodářské (zneužití informace a postavení v obchodním styku, sjednání výhody při zadání veřejné zakázky, při veřejné soutěži a veřejné dražbě, pletichy při zadání veřejné zakázky a při veřejné soutě</w:t>
      </w:r>
      <w:r w:rsidR="00E61909">
        <w:rPr>
          <w:rFonts w:ascii="Arial Narrow" w:hAnsi="Arial Narrow"/>
          <w:sz w:val="22"/>
          <w:szCs w:val="29"/>
        </w:rPr>
        <w:t>ži, pletichy při veřejné dražbě</w:t>
      </w:r>
      <w:r w:rsidRPr="00A63A5B">
        <w:rPr>
          <w:rFonts w:ascii="Arial Narrow" w:hAnsi="Arial Narrow"/>
          <w:sz w:val="22"/>
          <w:szCs w:val="29"/>
        </w:rPr>
        <w:t xml:space="preserve">, poškození finančních zájmů Evropské unie), 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trestné činy obecně nebezpečné,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trestné činy proti České republice, cizímu státu a mezinárodní organizaci,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tyto trestné činy proti pořádku ve věcech veřejných (trestné činy proti výkonu pravomoci orgánu veřejné moci a úřední osoby, trestné činy úředních osob, úplatkářství, jiná rušení činnosti orgánu veřejné moci) nebo obdobný trestný čin podle právního řádu země sídla dodavatele; </w:t>
      </w: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ind w:firstLine="420"/>
        <w:rPr>
          <w:rFonts w:ascii="Arial Narrow" w:hAnsi="Arial Narrow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V ………………………… dne ……………</w:t>
      </w: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ind w:left="5664"/>
        <w:rPr>
          <w:rFonts w:ascii="Arial Narrow" w:hAnsi="Arial Narrow"/>
          <w:color w:val="FF0000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Jméno, příjm</w:t>
      </w:r>
      <w:r w:rsidR="00215283">
        <w:rPr>
          <w:rFonts w:ascii="Arial Narrow" w:hAnsi="Arial Narrow"/>
          <w:sz w:val="22"/>
          <w:szCs w:val="20"/>
        </w:rPr>
        <w:t xml:space="preserve">ení člena  </w:t>
      </w:r>
      <w:r w:rsidR="00BA2868">
        <w:rPr>
          <w:rFonts w:ascii="Arial Narrow" w:hAnsi="Arial Narrow"/>
          <w:sz w:val="22"/>
          <w:szCs w:val="20"/>
        </w:rPr>
        <w:t>statutárního  orgánu (</w:t>
      </w:r>
      <w:r w:rsidRPr="00A63A5B">
        <w:rPr>
          <w:rFonts w:ascii="Arial Narrow" w:hAnsi="Arial Narrow"/>
          <w:sz w:val="22"/>
          <w:szCs w:val="20"/>
        </w:rPr>
        <w:t>hůlkovým písmem)</w:t>
      </w:r>
    </w:p>
    <w:p w:rsidR="00AD0FFA" w:rsidRDefault="00AD0FFA"/>
    <w:p w:rsidR="00EF70C8" w:rsidRDefault="00EF70C8"/>
    <w:p w:rsidR="00EF70C8" w:rsidRDefault="00EF70C8"/>
    <w:sectPr w:rsidR="00EF70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8DB" w:rsidRDefault="00F838DB" w:rsidP="00923B95">
      <w:r>
        <w:separator/>
      </w:r>
    </w:p>
  </w:endnote>
  <w:endnote w:type="continuationSeparator" w:id="0">
    <w:p w:rsidR="00F838DB" w:rsidRDefault="00F838DB" w:rsidP="0092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0693755"/>
      <w:docPartObj>
        <w:docPartGallery w:val="Page Numbers (Bottom of Page)"/>
        <w:docPartUnique/>
      </w:docPartObj>
    </w:sdtPr>
    <w:sdtEndPr/>
    <w:sdtContent>
      <w:p w:rsidR="00BA2868" w:rsidRDefault="00BA2868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404">
          <w:rPr>
            <w:noProof/>
          </w:rPr>
          <w:t>1</w:t>
        </w:r>
        <w:r>
          <w:fldChar w:fldCharType="end"/>
        </w:r>
      </w:p>
    </w:sdtContent>
  </w:sdt>
  <w:p w:rsidR="00BA2868" w:rsidRDefault="00BA28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8DB" w:rsidRDefault="00F838DB" w:rsidP="00923B95">
      <w:r>
        <w:separator/>
      </w:r>
    </w:p>
  </w:footnote>
  <w:footnote w:type="continuationSeparator" w:id="0">
    <w:p w:rsidR="00F838DB" w:rsidRDefault="00F838DB" w:rsidP="00923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E0C82"/>
    <w:multiLevelType w:val="hybridMultilevel"/>
    <w:tmpl w:val="73006B1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6A66FAC"/>
    <w:multiLevelType w:val="hybridMultilevel"/>
    <w:tmpl w:val="C8F63CF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FA"/>
    <w:rsid w:val="000145F8"/>
    <w:rsid w:val="00034D4B"/>
    <w:rsid w:val="00053BAD"/>
    <w:rsid w:val="000F3561"/>
    <w:rsid w:val="001D22D2"/>
    <w:rsid w:val="00215283"/>
    <w:rsid w:val="003B4FD2"/>
    <w:rsid w:val="003F32C2"/>
    <w:rsid w:val="004279BC"/>
    <w:rsid w:val="004449DD"/>
    <w:rsid w:val="00475EC6"/>
    <w:rsid w:val="004B3350"/>
    <w:rsid w:val="00560B77"/>
    <w:rsid w:val="00663C29"/>
    <w:rsid w:val="007C27D4"/>
    <w:rsid w:val="0086741B"/>
    <w:rsid w:val="00923B95"/>
    <w:rsid w:val="009351EC"/>
    <w:rsid w:val="00AB4AB3"/>
    <w:rsid w:val="00AD0FFA"/>
    <w:rsid w:val="00AF2155"/>
    <w:rsid w:val="00AF6E4C"/>
    <w:rsid w:val="00B84669"/>
    <w:rsid w:val="00BA2868"/>
    <w:rsid w:val="00C81647"/>
    <w:rsid w:val="00CB0FD2"/>
    <w:rsid w:val="00D745A9"/>
    <w:rsid w:val="00E56404"/>
    <w:rsid w:val="00E61909"/>
    <w:rsid w:val="00E725F6"/>
    <w:rsid w:val="00EA0884"/>
    <w:rsid w:val="00EF70C8"/>
    <w:rsid w:val="00F444C4"/>
    <w:rsid w:val="00F838DB"/>
    <w:rsid w:val="00FC6CDC"/>
    <w:rsid w:val="00FE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F57D6-95AA-41E5-A5C6-93B1E9F5A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0FFA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d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923B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3B9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23B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3B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Petr Šámal</cp:lastModifiedBy>
  <cp:revision>6</cp:revision>
  <dcterms:created xsi:type="dcterms:W3CDTF">2021-09-06T07:53:00Z</dcterms:created>
  <dcterms:modified xsi:type="dcterms:W3CDTF">2022-05-06T05:34:00Z</dcterms:modified>
</cp:coreProperties>
</file>